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38" w:rsidRDefault="005B3038"/>
    <w:tbl>
      <w:tblPr>
        <w:tblW w:w="4933" w:type="pct"/>
        <w:tblCellSpacing w:w="15" w:type="dxa"/>
        <w:tblInd w:w="75" w:type="dxa"/>
        <w:tblCellMar>
          <w:top w:w="30" w:type="dxa"/>
          <w:left w:w="30" w:type="dxa"/>
          <w:bottom w:w="30" w:type="dxa"/>
          <w:right w:w="30" w:type="dxa"/>
        </w:tblCellMar>
        <w:tblLook w:val="0000" w:firstRow="0" w:lastRow="0" w:firstColumn="0" w:lastColumn="0" w:noHBand="0" w:noVBand="0"/>
      </w:tblPr>
      <w:tblGrid>
        <w:gridCol w:w="9975"/>
      </w:tblGrid>
      <w:tr w:rsidR="00CB2D7D" w:rsidRPr="00CB2D7D" w:rsidTr="00577956">
        <w:trPr>
          <w:trHeight w:val="5718"/>
          <w:tblCellSpacing w:w="15" w:type="dxa"/>
        </w:trPr>
        <w:tc>
          <w:tcPr>
            <w:tcW w:w="4970" w:type="pct"/>
            <w:vAlign w:val="center"/>
          </w:tcPr>
          <w:p w:rsidR="00CB2D7D" w:rsidRPr="005B3038" w:rsidRDefault="00CB2D7D" w:rsidP="00CB2D7D">
            <w:pPr>
              <w:spacing w:before="100" w:beforeAutospacing="1" w:after="100" w:afterAutospacing="1"/>
            </w:pPr>
            <w:r w:rsidRPr="005B3038">
              <w:t>Acidic and basic are two extremes that descri</w:t>
            </w:r>
            <w:r w:rsidR="005B3038" w:rsidRPr="005B3038">
              <w:t>be a chemical property</w:t>
            </w:r>
            <w:r w:rsidRPr="005B3038">
              <w:t>. Mixing acids and bases can cancel out or neutralize their extreme effects. A substance that is neither acidic nor basic is neutral.</w:t>
            </w:r>
          </w:p>
          <w:p w:rsidR="00CB2D7D" w:rsidRPr="005B3038" w:rsidRDefault="00CB2D7D" w:rsidP="00CB2D7D">
            <w:pPr>
              <w:spacing w:before="100" w:beforeAutospacing="1" w:after="100" w:afterAutospacing="1"/>
              <w:rPr>
                <w:b/>
                <w:color w:val="C00000"/>
              </w:rPr>
            </w:pPr>
            <w:r w:rsidRPr="005B3038">
              <w:rPr>
                <w:b/>
              </w:rPr>
              <w:t>The pH scale measures how acidic or basic a substance is.</w:t>
            </w:r>
            <w:r w:rsidRPr="005B3038">
              <w:t xml:space="preserve"> </w:t>
            </w:r>
            <w:r w:rsidRPr="005B3038">
              <w:rPr>
                <w:b/>
                <w:color w:val="C00000"/>
              </w:rPr>
              <w:t xml:space="preserve">The pH scale ranges from 0 to 14. A pH of 7 is </w:t>
            </w:r>
            <w:r w:rsidRPr="005B3038">
              <w:rPr>
                <w:b/>
                <w:color w:val="C00000"/>
                <w:u w:val="single"/>
              </w:rPr>
              <w:t>neutral</w:t>
            </w:r>
            <w:r w:rsidRPr="005B3038">
              <w:rPr>
                <w:b/>
                <w:color w:val="C00000"/>
              </w:rPr>
              <w:t xml:space="preserve">. A pH less than 7 is </w:t>
            </w:r>
            <w:r w:rsidRPr="005B3038">
              <w:rPr>
                <w:b/>
                <w:color w:val="C00000"/>
                <w:u w:val="single"/>
              </w:rPr>
              <w:t>acidic</w:t>
            </w:r>
            <w:r w:rsidRPr="005B3038">
              <w:rPr>
                <w:b/>
                <w:color w:val="C00000"/>
              </w:rPr>
              <w:t xml:space="preserve">. A pH greater than 7 is </w:t>
            </w:r>
            <w:r w:rsidRPr="005B3038">
              <w:rPr>
                <w:b/>
                <w:color w:val="C00000"/>
                <w:u w:val="single"/>
              </w:rPr>
              <w:t>basic</w:t>
            </w:r>
            <w:r w:rsidRPr="005B3038">
              <w:rPr>
                <w:b/>
                <w:color w:val="C00000"/>
              </w:rPr>
              <w:t>.</w:t>
            </w:r>
          </w:p>
          <w:p w:rsidR="00CB2D7D" w:rsidRPr="005B3038" w:rsidRDefault="00CB2D7D" w:rsidP="00CB2D7D">
            <w:pPr>
              <w:spacing w:before="100" w:beforeAutospacing="1" w:after="100" w:afterAutospacing="1"/>
            </w:pPr>
            <w:r w:rsidRPr="005B3038">
              <w:t xml:space="preserve">The </w:t>
            </w:r>
            <w:r w:rsidRPr="005B3038">
              <w:rPr>
                <w:u w:val="single"/>
              </w:rPr>
              <w:t>pH scale is logarithmic</w:t>
            </w:r>
            <w:r w:rsidRPr="005B3038">
              <w:t xml:space="preserve"> and as a result, each whole pH value below 7 is ten times more acidic than the next higher value. For example, pH 4 is ten times more acidic than pH 5 and 100 times (10 times 10) more acidic than pH 6. The same holds true for pH values above 7, each of which is ten times more </w:t>
            </w:r>
            <w:r w:rsidR="00CC4C33">
              <w:t>“</w:t>
            </w:r>
            <w:r w:rsidRPr="005B3038">
              <w:t>alkaline</w:t>
            </w:r>
            <w:r w:rsidR="00CC4C33">
              <w:t>”</w:t>
            </w:r>
            <w:r w:rsidRPr="005B3038">
              <w:t xml:space="preserve"> (another way to say basic) than the next lower whole value. For example, pH 10 is ten times more alkaline than pH 9 and 100 times (10 times 10) more alkaline than pH 8.</w:t>
            </w:r>
          </w:p>
          <w:p w:rsidR="00F27113" w:rsidRPr="005B3038" w:rsidRDefault="00CB2D7D" w:rsidP="00CB2D7D">
            <w:pPr>
              <w:spacing w:before="100" w:beforeAutospacing="1" w:after="100" w:afterAutospacing="1"/>
            </w:pPr>
            <w:r w:rsidRPr="005B3038">
              <w:t>Pure water is neutral. But when chemicals are mixed with water, the mixture can become either acidic or basic. Examples of acidic substances are vinegar and lemon juice. Lye, milk of magnesia, and ammonia are examples of basic substances.</w:t>
            </w:r>
          </w:p>
        </w:tc>
      </w:tr>
    </w:tbl>
    <w:p w:rsidR="00CB2D7D" w:rsidRDefault="00CC4C33">
      <w:r>
        <w:rPr>
          <w:noProof/>
        </w:rPr>
        <mc:AlternateContent>
          <mc:Choice Requires="wps">
            <w:drawing>
              <wp:anchor distT="0" distB="0" distL="114300" distR="114300" simplePos="0" relativeHeight="251659264" behindDoc="0" locked="0" layoutInCell="1" allowOverlap="1" wp14:anchorId="6243182E" wp14:editId="4303980B">
                <wp:simplePos x="0" y="0"/>
                <wp:positionH relativeFrom="column">
                  <wp:posOffset>3231715</wp:posOffset>
                </wp:positionH>
                <wp:positionV relativeFrom="paragraph">
                  <wp:posOffset>147224</wp:posOffset>
                </wp:positionV>
                <wp:extent cx="3356610" cy="1465546"/>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465546"/>
                        </a:xfrm>
                        <a:prstGeom prst="rect">
                          <a:avLst/>
                        </a:prstGeom>
                        <a:noFill/>
                        <a:ln w="9525">
                          <a:noFill/>
                          <a:miter lim="800000"/>
                          <a:headEnd/>
                          <a:tailEnd/>
                        </a:ln>
                      </wps:spPr>
                      <wps:txbx>
                        <w:txbxContent>
                          <w:p w:rsidR="006D147C" w:rsidRDefault="0017722B" w:rsidP="00CC4C33">
                            <w:r w:rsidRPr="0017722B">
                              <w:rPr>
                                <w:b/>
                              </w:rPr>
                              <w:t>Important:</w:t>
                            </w:r>
                            <w:r>
                              <w:t xml:space="preserve">  </w:t>
                            </w:r>
                            <w:r w:rsidR="006D147C">
                              <w:t xml:space="preserve">The pH of the soil has a very significant impact on the “availability” of nutrients.  </w:t>
                            </w:r>
                            <w:r>
                              <w:t xml:space="preserve">“Neutral soils are those with a pH of </w:t>
                            </w:r>
                            <w:r w:rsidR="00CC4C33">
                              <w:rPr>
                                <w:i/>
                              </w:rPr>
                              <w:t xml:space="preserve">slightly basic </w:t>
                            </w:r>
                            <w:r>
                              <w:t xml:space="preserve">6.5 </w:t>
                            </w:r>
                            <w:r w:rsidR="00CC4C33">
                              <w:t xml:space="preserve">to slightly acidic </w:t>
                            </w:r>
                            <w:r>
                              <w:t>7.</w:t>
                            </w:r>
                            <w:r w:rsidR="00CC4C33">
                              <w:t>5</w:t>
                            </w:r>
                            <w:r>
                              <w:t>, a range optimum for many plants (but not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45pt;margin-top:11.6pt;width:264.3pt;height:1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" filled="f" stroked="f">
                <v:textbox>
                  <w:txbxContent>
                    <w:p w:rsidR="006D147C" w:rsidRDefault="0017722B" w:rsidP="00CC4C33">
                      <w:r w:rsidRPr="0017722B">
                        <w:rPr>
                          <w:b/>
                        </w:rPr>
                        <w:t>Important:</w:t>
                      </w:r>
                      <w:r>
                        <w:t xml:space="preserve">  </w:t>
                      </w:r>
                      <w:r w:rsidR="006D147C">
                        <w:t xml:space="preserve">The pH of the soil has a very significant impact on the “availability” of nutrients.  </w:t>
                      </w:r>
                      <w:r>
                        <w:t xml:space="preserve">“Neutral soils are those with a pH of </w:t>
                      </w:r>
                      <w:r w:rsidR="00CC4C33">
                        <w:rPr>
                          <w:i/>
                        </w:rPr>
                        <w:t xml:space="preserve">slightly basic </w:t>
                      </w:r>
                      <w:r>
                        <w:t xml:space="preserve">6.5 </w:t>
                      </w:r>
                      <w:r w:rsidR="00CC4C33">
                        <w:t xml:space="preserve">to slightly acidic </w:t>
                      </w:r>
                      <w:r>
                        <w:t>7.</w:t>
                      </w:r>
                      <w:r w:rsidR="00CC4C33">
                        <w:t>5</w:t>
                      </w:r>
                      <w:r>
                        <w:t>, a range optimum for many plants (but not all!).</w:t>
                      </w:r>
                    </w:p>
                  </w:txbxContent>
                </v:textbox>
              </v:shape>
            </w:pict>
          </mc:Fallback>
        </mc:AlternateContent>
      </w:r>
    </w:p>
    <w:p w:rsidR="00CB2D7D" w:rsidRPr="00CB2D7D" w:rsidRDefault="0017722B">
      <w:r>
        <w:rPr>
          <w:noProof/>
        </w:rPr>
        <w:drawing>
          <wp:anchor distT="0" distB="0" distL="114300" distR="114300" simplePos="0" relativeHeight="251660288" behindDoc="0" locked="0" layoutInCell="1" allowOverlap="1" wp14:anchorId="43146D93" wp14:editId="01BC86C2">
            <wp:simplePos x="0" y="0"/>
            <wp:positionH relativeFrom="column">
              <wp:posOffset>3356610</wp:posOffset>
            </wp:positionH>
            <wp:positionV relativeFrom="paragraph">
              <wp:posOffset>1402071</wp:posOffset>
            </wp:positionV>
            <wp:extent cx="2825196" cy="2242159"/>
            <wp:effectExtent l="171450" t="171450" r="356235" b="368300"/>
            <wp:wrapNone/>
            <wp:docPr id="2" name="Picture 2" descr="http://www.bluedale.com.au/system/files/Acidic-neutal-alkaline-pH-chart-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dale.com.au/system/files/Acidic-neutal-alkaline-pH-chart-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196" cy="224215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Start w:id="0" w:name="_GoBack"/>
      <w:r w:rsidR="00C4698C">
        <w:rPr>
          <w:noProof/>
        </w:rPr>
        <w:drawing>
          <wp:inline distT="0" distB="0" distL="0" distR="0" wp14:anchorId="54151849" wp14:editId="485195C4">
            <wp:extent cx="3082034" cy="3056350"/>
            <wp:effectExtent l="0" t="0" r="4445" b="0"/>
            <wp:docPr id="1" name="Picture 1" descr="184ph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4ph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65" cy="3061637"/>
                    </a:xfrm>
                    <a:prstGeom prst="rect">
                      <a:avLst/>
                    </a:prstGeom>
                    <a:noFill/>
                    <a:ln>
                      <a:noFill/>
                    </a:ln>
                  </pic:spPr>
                </pic:pic>
              </a:graphicData>
            </a:graphic>
          </wp:inline>
        </w:drawing>
      </w:r>
      <w:bookmarkEnd w:id="0"/>
    </w:p>
    <w:sectPr w:rsidR="00CB2D7D" w:rsidRPr="00CB2D7D" w:rsidSect="00577956">
      <w:headerReference w:type="first" r:id="rId9"/>
      <w:footerReference w:type="first" r:id="rId10"/>
      <w:pgSz w:w="12240" w:h="15840" w:code="1"/>
      <w:pgMar w:top="1530" w:right="810" w:bottom="72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94" w:rsidRDefault="00DA7494" w:rsidP="005B3038">
      <w:r>
        <w:separator/>
      </w:r>
    </w:p>
  </w:endnote>
  <w:endnote w:type="continuationSeparator" w:id="0">
    <w:p w:rsidR="00DA7494" w:rsidRDefault="00DA7494" w:rsidP="005B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38" w:rsidRDefault="005B3038" w:rsidP="0048523A">
    <w:r w:rsidRPr="005B3038">
      <w:rPr>
        <w:sz w:val="20"/>
      </w:rPr>
      <w:t xml:space="preserve">Source:  </w:t>
    </w:r>
    <w:hyperlink r:id="rId1" w:history="1">
      <w:r w:rsidRPr="005B3038">
        <w:rPr>
          <w:rStyle w:val="Hyperlink"/>
          <w:sz w:val="20"/>
        </w:rPr>
        <w:t>http://chemistry.elmhurst.edu/vchembook/184ph.html</w:t>
      </w:r>
    </w:hyperlink>
    <w:r w:rsidR="0048523A">
      <w:rPr>
        <w:sz w:val="20"/>
      </w:rPr>
      <w:t xml:space="preserve"> and </w:t>
    </w:r>
    <w:hyperlink r:id="rId2" w:history="1">
      <w:r w:rsidR="0048523A" w:rsidRPr="009628EB">
        <w:rPr>
          <w:rStyle w:val="Hyperlink"/>
          <w:sz w:val="20"/>
        </w:rPr>
        <w:t>http://www.bluedale.com.au/system/files/Acidic-neutal-alkaline-pH-chart-v2.jpg</w:t>
      </w:r>
    </w:hyperlink>
    <w:r w:rsidR="0048523A">
      <w:rPr>
        <w:sz w:val="20"/>
      </w:rPr>
      <w:t xml:space="preserve"> </w:t>
    </w:r>
  </w:p>
  <w:p w:rsidR="005B3038" w:rsidRDefault="005B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94" w:rsidRDefault="00DA7494" w:rsidP="005B3038">
      <w:r>
        <w:separator/>
      </w:r>
    </w:p>
  </w:footnote>
  <w:footnote w:type="continuationSeparator" w:id="0">
    <w:p w:rsidR="00DA7494" w:rsidRDefault="00DA7494" w:rsidP="005B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38" w:rsidRPr="00577956" w:rsidRDefault="005B3038" w:rsidP="005B3038">
    <w:pPr>
      <w:pStyle w:val="Header"/>
      <w:jc w:val="right"/>
      <w:rPr>
        <w:b/>
        <w:sz w:val="32"/>
        <w14:shadow w14:blurRad="50800" w14:dist="38100" w14:dir="2700000" w14:sx="100000" w14:sy="100000" w14:kx="0" w14:ky="0" w14:algn="tl">
          <w14:srgbClr w14:val="000000">
            <w14:alpha w14:val="60000"/>
          </w14:srgbClr>
        </w14:shadow>
      </w:rPr>
    </w:pPr>
    <w:r w:rsidRPr="00577956">
      <w:rPr>
        <w:b/>
        <w:sz w:val="32"/>
        <w14:shadow w14:blurRad="50800" w14:dist="38100" w14:dir="2700000" w14:sx="100000" w14:sy="100000" w14:kx="0" w14:ky="0" w14:algn="tl">
          <w14:srgbClr w14:val="000000">
            <w14:alpha w14:val="60000"/>
          </w14:srgbClr>
        </w14:shadow>
      </w:rPr>
      <w:t>NDOG Gardening Series - You Can Do It Gardens</w:t>
    </w:r>
  </w:p>
  <w:p w:rsidR="005B3038" w:rsidRPr="00577956" w:rsidRDefault="005B3038" w:rsidP="005B3038">
    <w:pPr>
      <w:pStyle w:val="Header"/>
      <w:jc w:val="right"/>
      <w:rPr>
        <w:b/>
        <w:color w:val="C00000"/>
        <w:sz w:val="44"/>
        <w14:shadow w14:blurRad="50800" w14:dist="38100" w14:dir="2700000" w14:sx="100000" w14:sy="100000" w14:kx="0" w14:ky="0" w14:algn="tl">
          <w14:srgbClr w14:val="000000">
            <w14:alpha w14:val="60000"/>
          </w14:srgbClr>
        </w14:shadow>
      </w:rPr>
    </w:pPr>
    <w:r w:rsidRPr="00577956">
      <w:rPr>
        <w:b/>
        <w:color w:val="C00000"/>
        <w:sz w:val="44"/>
        <w14:shadow w14:blurRad="50800" w14:dist="38100" w14:dir="2700000" w14:sx="100000" w14:sy="100000" w14:kx="0" w14:ky="0" w14:algn="tl">
          <w14:srgbClr w14:val="000000">
            <w14:alpha w14:val="60000"/>
          </w14:srgbClr>
        </w14:shadow>
      </w:rPr>
      <w:t>The pH Scale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7D"/>
    <w:rsid w:val="001474D8"/>
    <w:rsid w:val="0017722B"/>
    <w:rsid w:val="004824FC"/>
    <w:rsid w:val="0048523A"/>
    <w:rsid w:val="00577956"/>
    <w:rsid w:val="005B3038"/>
    <w:rsid w:val="006D147C"/>
    <w:rsid w:val="006F5746"/>
    <w:rsid w:val="00723A27"/>
    <w:rsid w:val="008D6FA8"/>
    <w:rsid w:val="00B12593"/>
    <w:rsid w:val="00C44402"/>
    <w:rsid w:val="00C4698C"/>
    <w:rsid w:val="00CB2D7D"/>
    <w:rsid w:val="00CC4C33"/>
    <w:rsid w:val="00DA7494"/>
    <w:rsid w:val="00EF0FBD"/>
    <w:rsid w:val="00F2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2D7D"/>
    <w:rPr>
      <w:color w:val="0000FF"/>
      <w:u w:val="single"/>
    </w:rPr>
  </w:style>
  <w:style w:type="paragraph" w:styleId="NormalWeb">
    <w:name w:val="Normal (Web)"/>
    <w:basedOn w:val="Normal"/>
    <w:rsid w:val="00CB2D7D"/>
    <w:pPr>
      <w:spacing w:before="100" w:beforeAutospacing="1" w:after="100" w:afterAutospacing="1"/>
    </w:pPr>
    <w:rPr>
      <w:rFonts w:ascii="Times New Roman" w:hAnsi="Times New Roman"/>
    </w:rPr>
  </w:style>
  <w:style w:type="paragraph" w:styleId="Header">
    <w:name w:val="header"/>
    <w:basedOn w:val="Normal"/>
    <w:link w:val="HeaderChar"/>
    <w:rsid w:val="005B3038"/>
    <w:pPr>
      <w:tabs>
        <w:tab w:val="center" w:pos="4680"/>
        <w:tab w:val="right" w:pos="9360"/>
      </w:tabs>
    </w:pPr>
  </w:style>
  <w:style w:type="character" w:customStyle="1" w:styleId="HeaderChar">
    <w:name w:val="Header Char"/>
    <w:basedOn w:val="DefaultParagraphFont"/>
    <w:link w:val="Header"/>
    <w:rsid w:val="005B3038"/>
    <w:rPr>
      <w:rFonts w:ascii="Comic Sans MS" w:hAnsi="Comic Sans MS"/>
      <w:sz w:val="24"/>
      <w:szCs w:val="24"/>
    </w:rPr>
  </w:style>
  <w:style w:type="paragraph" w:styleId="Footer">
    <w:name w:val="footer"/>
    <w:basedOn w:val="Normal"/>
    <w:link w:val="FooterChar"/>
    <w:rsid w:val="005B3038"/>
    <w:pPr>
      <w:tabs>
        <w:tab w:val="center" w:pos="4680"/>
        <w:tab w:val="right" w:pos="9360"/>
      </w:tabs>
    </w:pPr>
  </w:style>
  <w:style w:type="character" w:customStyle="1" w:styleId="FooterChar">
    <w:name w:val="Footer Char"/>
    <w:basedOn w:val="DefaultParagraphFont"/>
    <w:link w:val="Footer"/>
    <w:rsid w:val="005B3038"/>
    <w:rPr>
      <w:rFonts w:ascii="Comic Sans MS" w:hAnsi="Comic Sans MS"/>
      <w:sz w:val="24"/>
      <w:szCs w:val="24"/>
    </w:rPr>
  </w:style>
  <w:style w:type="paragraph" w:styleId="BalloonText">
    <w:name w:val="Balloon Text"/>
    <w:basedOn w:val="Normal"/>
    <w:link w:val="BalloonTextChar"/>
    <w:rsid w:val="008D6FA8"/>
    <w:rPr>
      <w:rFonts w:ascii="Tahoma" w:hAnsi="Tahoma" w:cs="Tahoma"/>
      <w:sz w:val="16"/>
      <w:szCs w:val="16"/>
    </w:rPr>
  </w:style>
  <w:style w:type="character" w:customStyle="1" w:styleId="BalloonTextChar">
    <w:name w:val="Balloon Text Char"/>
    <w:basedOn w:val="DefaultParagraphFont"/>
    <w:link w:val="BalloonText"/>
    <w:rsid w:val="008D6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2D7D"/>
    <w:rPr>
      <w:color w:val="0000FF"/>
      <w:u w:val="single"/>
    </w:rPr>
  </w:style>
  <w:style w:type="paragraph" w:styleId="NormalWeb">
    <w:name w:val="Normal (Web)"/>
    <w:basedOn w:val="Normal"/>
    <w:rsid w:val="00CB2D7D"/>
    <w:pPr>
      <w:spacing w:before="100" w:beforeAutospacing="1" w:after="100" w:afterAutospacing="1"/>
    </w:pPr>
    <w:rPr>
      <w:rFonts w:ascii="Times New Roman" w:hAnsi="Times New Roman"/>
    </w:rPr>
  </w:style>
  <w:style w:type="paragraph" w:styleId="Header">
    <w:name w:val="header"/>
    <w:basedOn w:val="Normal"/>
    <w:link w:val="HeaderChar"/>
    <w:rsid w:val="005B3038"/>
    <w:pPr>
      <w:tabs>
        <w:tab w:val="center" w:pos="4680"/>
        <w:tab w:val="right" w:pos="9360"/>
      </w:tabs>
    </w:pPr>
  </w:style>
  <w:style w:type="character" w:customStyle="1" w:styleId="HeaderChar">
    <w:name w:val="Header Char"/>
    <w:basedOn w:val="DefaultParagraphFont"/>
    <w:link w:val="Header"/>
    <w:rsid w:val="005B3038"/>
    <w:rPr>
      <w:rFonts w:ascii="Comic Sans MS" w:hAnsi="Comic Sans MS"/>
      <w:sz w:val="24"/>
      <w:szCs w:val="24"/>
    </w:rPr>
  </w:style>
  <w:style w:type="paragraph" w:styleId="Footer">
    <w:name w:val="footer"/>
    <w:basedOn w:val="Normal"/>
    <w:link w:val="FooterChar"/>
    <w:rsid w:val="005B3038"/>
    <w:pPr>
      <w:tabs>
        <w:tab w:val="center" w:pos="4680"/>
        <w:tab w:val="right" w:pos="9360"/>
      </w:tabs>
    </w:pPr>
  </w:style>
  <w:style w:type="character" w:customStyle="1" w:styleId="FooterChar">
    <w:name w:val="Footer Char"/>
    <w:basedOn w:val="DefaultParagraphFont"/>
    <w:link w:val="Footer"/>
    <w:rsid w:val="005B3038"/>
    <w:rPr>
      <w:rFonts w:ascii="Comic Sans MS" w:hAnsi="Comic Sans MS"/>
      <w:sz w:val="24"/>
      <w:szCs w:val="24"/>
    </w:rPr>
  </w:style>
  <w:style w:type="paragraph" w:styleId="BalloonText">
    <w:name w:val="Balloon Text"/>
    <w:basedOn w:val="Normal"/>
    <w:link w:val="BalloonTextChar"/>
    <w:rsid w:val="008D6FA8"/>
    <w:rPr>
      <w:rFonts w:ascii="Tahoma" w:hAnsi="Tahoma" w:cs="Tahoma"/>
      <w:sz w:val="16"/>
      <w:szCs w:val="16"/>
    </w:rPr>
  </w:style>
  <w:style w:type="character" w:customStyle="1" w:styleId="BalloonTextChar">
    <w:name w:val="Balloon Text Char"/>
    <w:basedOn w:val="DefaultParagraphFont"/>
    <w:link w:val="BalloonText"/>
    <w:rsid w:val="008D6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0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luedale.com.au/system/files/Acidic-neutal-alkaline-pH-chart-v2.jpg" TargetMode="External"/><Relationship Id="rId1" Type="http://schemas.openxmlformats.org/officeDocument/2006/relationships/hyperlink" Target="http://chemistry.elmhurst.edu/vchembook/184p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http://chemistry</vt:lpstr>
    </vt:vector>
  </TitlesOfParts>
  <Company>Microsoft</Company>
  <LinksUpToDate>false</LinksUpToDate>
  <CharactersWithSpaces>1102</CharactersWithSpaces>
  <SharedDoc>false</SharedDoc>
  <HLinks>
    <vt:vector size="6" baseType="variant">
      <vt:variant>
        <vt:i4>7864366</vt:i4>
      </vt:variant>
      <vt:variant>
        <vt:i4>0</vt:i4>
      </vt:variant>
      <vt:variant>
        <vt:i4>0</vt:i4>
      </vt:variant>
      <vt:variant>
        <vt:i4>5</vt:i4>
      </vt:variant>
      <vt:variant>
        <vt:lpwstr>http://chemistry.elmhurst.edu/vchembook/184ph.html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http://chemistry</dc:title>
  <dc:creator>Rita</dc:creator>
  <cp:lastModifiedBy>DKB</cp:lastModifiedBy>
  <cp:revision>8</cp:revision>
  <cp:lastPrinted>2016-04-18T12:43:00Z</cp:lastPrinted>
  <dcterms:created xsi:type="dcterms:W3CDTF">2016-04-18T12:30:00Z</dcterms:created>
  <dcterms:modified xsi:type="dcterms:W3CDTF">2018-01-06T01:23:00Z</dcterms:modified>
</cp:coreProperties>
</file>